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AE3AE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ТРЕБОВАНИЯ</w:t>
      </w:r>
    </w:p>
    <w:p w14:paraId="0A8D4350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ЗАПОЛНЕНИЮ ЗАЯВЛЕНИЯ ОБ УСТАНОВЛЕНИИ КАДАСТРОВОЙ</w:t>
      </w:r>
    </w:p>
    <w:p w14:paraId="685C07E9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СТОИМОСТИ ОБЪЕКТА НЕДВИЖИМОСТИ В РАЗМЕРЕ ЕГО РЫНОЧНОЙ</w:t>
      </w:r>
    </w:p>
    <w:p w14:paraId="2DA86A29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СТОИМОСТИ, А ТАКЖЕ ТРЕБОВАНИЯ К ФОРМАТУ ТАКОГО ЗАЯВЛЕНИЯ</w:t>
      </w:r>
    </w:p>
    <w:p w14:paraId="30FD6BAE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ПРЕДСТАВЛЯЕМЫХ С НИМ ДОКУМЕНТОВ В ЭЛЕКТРОННОЙ ФОРМЕ</w:t>
      </w:r>
    </w:p>
    <w:p w14:paraId="0518C250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21E33136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Требования устанавливают правила заполнения </w:t>
      </w:r>
      <w:hyperlink r:id="rId4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об установлении кадастровой стоимости объекта недвижимости в размере его рыночной стоимости (далее - заявление), требования к формату такого заявления и представляемых с ним документов в электронной форме.</w:t>
      </w:r>
    </w:p>
    <w:p w14:paraId="23E3964C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случае подачи </w:t>
      </w:r>
      <w:hyperlink r:id="rId5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юридическим или физическим лицом, если кадастровая стоимость затрагивает права или обязанности этих лиц, а также о</w:t>
      </w:r>
      <w:bookmarkStart w:id="0" w:name="_GoBack"/>
      <w:bookmarkEnd w:id="0"/>
      <w:r>
        <w:rPr>
          <w:rFonts w:ascii="Calibri" w:hAnsi="Calibri" w:cs="Calibri"/>
        </w:rPr>
        <w:t xml:space="preserve">рганом государственной власти или органом местного самоуправления в отношении объектов недвижимости, находящихся соответственно в государственной или муниципальной собственности (далее - заявитель), заполнению подлежит </w:t>
      </w:r>
      <w:hyperlink r:id="rId6" w:history="1">
        <w:r>
          <w:rPr>
            <w:rFonts w:ascii="Calibri" w:hAnsi="Calibri" w:cs="Calibri"/>
            <w:color w:val="0000FF"/>
          </w:rPr>
          <w:t>раздел II</w:t>
        </w:r>
      </w:hyperlink>
      <w:r>
        <w:rPr>
          <w:rFonts w:ascii="Calibri" w:hAnsi="Calibri" w:cs="Calibri"/>
        </w:rPr>
        <w:t xml:space="preserve"> заявления.</w:t>
      </w:r>
    </w:p>
    <w:p w14:paraId="6D09A57E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случае подачи заявления представителем заявителя заполнению подлежит также </w:t>
      </w:r>
      <w:hyperlink r:id="rId7" w:history="1">
        <w:r>
          <w:rPr>
            <w:rFonts w:ascii="Calibri" w:hAnsi="Calibri" w:cs="Calibri"/>
            <w:color w:val="0000FF"/>
          </w:rPr>
          <w:t>раздел III</w:t>
        </w:r>
      </w:hyperlink>
      <w:r>
        <w:rPr>
          <w:rFonts w:ascii="Calibri" w:hAnsi="Calibri" w:cs="Calibri"/>
        </w:rPr>
        <w:t xml:space="preserve"> заявления.</w:t>
      </w:r>
    </w:p>
    <w:p w14:paraId="261EC258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hyperlink r:id="rId8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составляется в отношении одного объекта недвижимости на русском языке без сокращений слов, аббревиатур:</w:t>
      </w:r>
    </w:p>
    <w:p w14:paraId="05126F48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на бумажном носителе, каждый лист которого заверяется собственноручной подписью заявителя или его представителя;</w:t>
      </w:r>
    </w:p>
    <w:p w14:paraId="2F43D14F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14:paraId="57C1875C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Подписание </w:t>
      </w:r>
      <w:hyperlink r:id="rId9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усиленной квалифицированной электронной подписью заявителя, подаваемого с использованием портала государственных и муниципальных услуг, не требуется.</w:t>
      </w:r>
    </w:p>
    <w:p w14:paraId="3672AF16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hyperlink r:id="rId10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в форме электронного документа, а также прилагаемые к заявлению электронные документы (электронные образы документов, в том числе доверенностей) составляются в виде файлов в форматах DOC, DOCX, RTF, PDF, ODT, TIFF.</w:t>
      </w:r>
    </w:p>
    <w:p w14:paraId="68B3B096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hyperlink r:id="rId11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>, составляемое на бумажном носителе, заполняется разборчиво, без исправлений, подчисток или иных помарок печатными буквами.</w:t>
      </w:r>
    </w:p>
    <w:p w14:paraId="508A6347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hyperlink r:id="rId12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должно содержать номер телефона для связи, а также почтовый адрес с указанием почтового индекса, наименования субъекта Российской Федерации, района, города, населенного пункта, улицы, номера дома (здания, владения), корпуса (строения, литеры), номера квартиры (помещения).</w:t>
      </w:r>
    </w:p>
    <w:p w14:paraId="680F6D23" w14:textId="77777777" w:rsidR="00F01C7C" w:rsidRDefault="00F01C7C" w:rsidP="00F01C7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</w:t>
      </w:r>
      <w:hyperlink r:id="rId13" w:history="1">
        <w:r>
          <w:rPr>
            <w:rFonts w:ascii="Calibri" w:hAnsi="Calibri" w:cs="Calibri"/>
            <w:color w:val="0000FF"/>
          </w:rPr>
          <w:t>разделе IV</w:t>
        </w:r>
      </w:hyperlink>
      <w:r>
        <w:rPr>
          <w:rFonts w:ascii="Calibri" w:hAnsi="Calibri" w:cs="Calibri"/>
        </w:rPr>
        <w:t xml:space="preserve"> заявления указывается информация о документах, прилагаемых к заявлению, в том числе реквизиты и наименование отчета об оценке рыночной стоимости объекта недвижимости, реквизиты и наименование документа, удостоверяющего полномочия представителя заявителя, в случае если заявление подается представителем заявителя, а также иные прилагаемые к заявлению документы при их наличии.</w:t>
      </w:r>
    </w:p>
    <w:p w14:paraId="32DAC975" w14:textId="77777777" w:rsidR="00F01C7C" w:rsidRDefault="00F01C7C" w:rsidP="00F01C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E6F5D02" w14:textId="77777777" w:rsidR="0021671B" w:rsidRDefault="0021671B"/>
    <w:sectPr w:rsidR="0021671B" w:rsidSect="008223B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489"/>
    <w:rsid w:val="0021671B"/>
    <w:rsid w:val="005F5489"/>
    <w:rsid w:val="00B60298"/>
    <w:rsid w:val="00F0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940E"/>
  <w15:docId w15:val="{E2B749FC-26DF-452F-AB7A-EDC2E6B7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BC04F74824C8B889DF61A3304E91FC88A74E8857BB080DBC27EFF0CB179038B15E5F67CCCC0214497B4BC4C77BD3301FDA28D6FEF9B1ERCb6F" TargetMode="External"/><Relationship Id="rId13" Type="http://schemas.openxmlformats.org/officeDocument/2006/relationships/hyperlink" Target="consultantplus://offline/ref=1E7BC04F74824C8B889DF61A3304E91FC88A74E8857BB080DBC27EFF0CB179038B15E5F67CCCC0244597B4BC4C77BD3301FDA28D6FEF9B1ERCb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7BC04F74824C8B889DF61A3304E91FC88A74E8857BB080DBC27EFF0CB179038B15E5F67CCCC0234497B4BC4C77BD3301FDA28D6FEF9B1ERCb6F" TargetMode="External"/><Relationship Id="rId12" Type="http://schemas.openxmlformats.org/officeDocument/2006/relationships/hyperlink" Target="consultantplus://offline/ref=1E7BC04F74824C8B889DF61A3304E91FC88A74E8857BB080DBC27EFF0CB179038B15E5F67CCCC0214497B4BC4C77BD3301FDA28D6FEF9B1ERCb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7BC04F74824C8B889DF61A3304E91FC88A74E8857BB080DBC27EFF0CB179038B15E5F67CCCC0224597B4BC4C77BD3301FDA28D6FEF9B1ERCb6F" TargetMode="External"/><Relationship Id="rId11" Type="http://schemas.openxmlformats.org/officeDocument/2006/relationships/hyperlink" Target="consultantplus://offline/ref=1E7BC04F74824C8B889DF61A3304E91FC88A74E8857BB080DBC27EFF0CB179038B15E5F67CCCC0214497B4BC4C77BD3301FDA28D6FEF9B1ERCb6F" TargetMode="External"/><Relationship Id="rId5" Type="http://schemas.openxmlformats.org/officeDocument/2006/relationships/hyperlink" Target="consultantplus://offline/ref=1E7BC04F74824C8B889DF61A3304E91FC88A74E8857BB080DBC27EFF0CB179038B15E5F67CCCC0214497B4BC4C77BD3301FDA28D6FEF9B1ERCb6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E7BC04F74824C8B889DF61A3304E91FC88A74E8857BB080DBC27EFF0CB179038B15E5F67CCCC0214497B4BC4C77BD3301FDA28D6FEF9B1ERCb6F" TargetMode="External"/><Relationship Id="rId4" Type="http://schemas.openxmlformats.org/officeDocument/2006/relationships/hyperlink" Target="consultantplus://offline/ref=1E7BC04F74824C8B889DF61A3304E91FC88A74E8857BB080DBC27EFF0CB179038B15E5F67CCCC0214497B4BC4C77BD3301FDA28D6FEF9B1ERCb6F" TargetMode="External"/><Relationship Id="rId9" Type="http://schemas.openxmlformats.org/officeDocument/2006/relationships/hyperlink" Target="consultantplus://offline/ref=1E7BC04F74824C8B889DF61A3304E91FC88A74E8857BB080DBC27EFF0CB179038B15E5F67CCCC0214497B4BC4C77BD3301FDA28D6FEF9B1ERCb6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626</Words>
  <Characters>3572</Characters>
  <Application>Microsoft Office Word</Application>
  <DocSecurity>0</DocSecurity>
  <Lines>29</Lines>
  <Paragraphs>8</Paragraphs>
  <ScaleCrop>false</ScaleCrop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Государственный Технический Архив</dc:creator>
  <cp:keywords/>
  <dc:description/>
  <cp:lastModifiedBy>MSI</cp:lastModifiedBy>
  <cp:revision>2</cp:revision>
  <dcterms:created xsi:type="dcterms:W3CDTF">2025-03-03T03:07:00Z</dcterms:created>
  <dcterms:modified xsi:type="dcterms:W3CDTF">2025-03-03T03:07:00Z</dcterms:modified>
</cp:coreProperties>
</file>